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sectPr>
          <w:headerReference r:id="rId3" w:type="default"/>
          <w:pgSz w:w="16838" w:h="11906" w:orient="landscape"/>
          <w:pgMar w:top="1240" w:right="1440" w:bottom="1426" w:left="1440" w:header="907" w:footer="992" w:gutter="0"/>
          <w:pgNumType w:fmt="decimal" w:start="52"/>
          <w:cols w:space="0" w:num="1"/>
          <w:rtlGutter w:val="0"/>
          <w:docGrid w:type="lines" w:linePitch="312" w:charSpace="0"/>
        </w:sectPr>
      </w:pPr>
      <w:bookmarkStart w:id="0" w:name="_Toc11352"/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455930</wp:posOffset>
            </wp:positionV>
            <wp:extent cx="8292465" cy="5382895"/>
            <wp:effectExtent l="0" t="0" r="13335" b="8255"/>
            <wp:wrapNone/>
            <wp:docPr id="1" name="图片 1" descr="E:\A挣钱\A全部应急预案\神州素粉应急预案\图片\全地理位置图.jpg全地理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A挣钱\A全部应急预案\神州素粉应急预案\图片\全地理位置图.jpg全地理位置图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2465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 xml:space="preserve">附图1 </w:t>
      </w: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企业地理位置图</w:t>
      </w:r>
      <w:bookmarkEnd w:id="0"/>
      <w:bookmarkStart w:id="1" w:name="_GoBack"/>
      <w:bookmarkEnd w:id="1"/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sectPr>
          <w:headerReference r:id="rId4" w:type="default"/>
          <w:pgSz w:w="11906" w:h="16838"/>
          <w:pgMar w:top="1440" w:right="1426" w:bottom="1440" w:left="1240" w:header="1134" w:footer="992" w:gutter="0"/>
          <w:pgNumType w:fmt="decimal" w:start="52"/>
          <w:cols w:space="0" w:num="1"/>
          <w:rtlGutter w:val="0"/>
          <w:docGrid w:type="lines" w:linePitch="312" w:charSpace="0"/>
        </w:sectPr>
      </w:pP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760730</wp:posOffset>
            </wp:positionV>
            <wp:extent cx="6221095" cy="7782560"/>
            <wp:effectExtent l="0" t="0" r="8255" b="8890"/>
            <wp:wrapNone/>
            <wp:docPr id="6" name="图片 6" descr="平面布置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平面布置图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77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 xml:space="preserve">附图2 </w:t>
      </w: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厂区平面布置图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sectPr>
          <w:headerReference r:id="rId5" w:type="default"/>
          <w:pgSz w:w="16838" w:h="11906" w:orient="landscape"/>
          <w:pgMar w:top="1240" w:right="1440" w:bottom="1426" w:left="1440" w:header="907" w:footer="992" w:gutter="0"/>
          <w:pgNumType w:fmt="decimal" w:start="52"/>
          <w:cols w:space="0" w:num="1"/>
          <w:rtlGutter w:val="0"/>
          <w:docGrid w:type="lines" w:linePitch="312" w:charSpace="0"/>
        </w:sectPr>
      </w:pP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411480</wp:posOffset>
            </wp:positionV>
            <wp:extent cx="8643620" cy="5447665"/>
            <wp:effectExtent l="0" t="0" r="5080" b="635"/>
            <wp:wrapNone/>
            <wp:docPr id="7" name="图片 7" descr="全3千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全3千米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4362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 xml:space="preserve">附图3 </w:t>
      </w: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周边环境风险受体分布图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附图4 雨水、污水流向及逃生路线图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127000</wp:posOffset>
            </wp:positionV>
            <wp:extent cx="6286500" cy="7864475"/>
            <wp:effectExtent l="0" t="0" r="0" b="3175"/>
            <wp:wrapNone/>
            <wp:docPr id="8" name="图片 8" descr="逃生线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逃生线路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86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sectPr>
      <w:headerReference r:id="rId6" w:type="default"/>
      <w:pgSz w:w="11906" w:h="16838"/>
      <w:pgMar w:top="1440" w:right="1426" w:bottom="1440" w:left="1240" w:header="1134" w:footer="992" w:gutter="0"/>
      <w:pgNumType w:fmt="decimal" w:start="5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auto" w:sz="12" w:space="1"/>
      </w:pBdr>
    </w:pPr>
    <w:r>
      <w:rPr>
        <w:rFonts w:hint="eastAsia" w:ascii="仿宋_GB2312" w:hAnsi="仿宋_GB2312" w:eastAsia="仿宋_GB2312" w:cs="仿宋_GB2312"/>
        <w:lang w:eastAsia="zh-CN"/>
      </w:rPr>
      <w:t>山东神州塑粉股份有限公司</w:t>
    </w:r>
    <w:r>
      <w:rPr>
        <w:rFonts w:hint="eastAsia" w:ascii="仿宋_GB2312" w:hAnsi="仿宋_GB2312" w:eastAsia="仿宋_GB2312" w:cs="仿宋_GB2312"/>
        <w:lang w:val="en-US" w:eastAsia="zh-CN"/>
      </w:rPr>
      <w:t xml:space="preserve">                                                                                                           突发环境事件风险评估报告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auto" w:sz="12" w:space="1"/>
      </w:pBdr>
    </w:pPr>
    <w:r>
      <w:rPr>
        <w:rFonts w:hint="eastAsia" w:ascii="仿宋_GB2312" w:hAnsi="仿宋_GB2312" w:eastAsia="仿宋_GB2312" w:cs="仿宋_GB2312"/>
        <w:lang w:eastAsia="zh-CN"/>
      </w:rPr>
      <w:t>山东神州塑粉股份有限公司</w:t>
    </w:r>
    <w:r>
      <w:rPr>
        <w:rFonts w:hint="eastAsia" w:ascii="仿宋_GB2312" w:hAnsi="仿宋_GB2312" w:eastAsia="仿宋_GB2312" w:cs="仿宋_GB2312"/>
        <w:lang w:val="en-US" w:eastAsia="zh-CN"/>
      </w:rPr>
      <w:t xml:space="preserve">                                                      突发环境事件风险评估报告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auto" w:sz="12" w:space="1"/>
      </w:pBdr>
    </w:pPr>
    <w:r>
      <w:rPr>
        <w:rFonts w:hint="eastAsia" w:ascii="仿宋_GB2312" w:hAnsi="仿宋_GB2312" w:eastAsia="仿宋_GB2312" w:cs="仿宋_GB2312"/>
        <w:lang w:eastAsia="zh-CN"/>
      </w:rPr>
      <w:t>山东神州塑粉股份有限公司</w:t>
    </w:r>
    <w:r>
      <w:rPr>
        <w:rFonts w:hint="eastAsia" w:ascii="仿宋_GB2312" w:hAnsi="仿宋_GB2312" w:eastAsia="仿宋_GB2312" w:cs="仿宋_GB2312"/>
        <w:lang w:val="en-US" w:eastAsia="zh-CN"/>
      </w:rPr>
      <w:t xml:space="preserve">                                                                                                           突发环境事件风险评估报告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auto" w:sz="12" w:space="1"/>
      </w:pBdr>
    </w:pPr>
    <w:r>
      <w:rPr>
        <w:rFonts w:hint="eastAsia" w:ascii="仿宋_GB2312" w:hAnsi="仿宋_GB2312" w:eastAsia="仿宋_GB2312" w:cs="仿宋_GB2312"/>
        <w:lang w:eastAsia="zh-CN"/>
      </w:rPr>
      <w:t>山东神州塑粉股份有限公司</w:t>
    </w:r>
    <w:r>
      <w:rPr>
        <w:rFonts w:hint="eastAsia" w:ascii="仿宋_GB2312" w:hAnsi="仿宋_GB2312" w:eastAsia="仿宋_GB2312" w:cs="仿宋_GB2312"/>
        <w:lang w:val="en-US" w:eastAsia="zh-CN"/>
      </w:rPr>
      <w:t xml:space="preserve">                                                      突发环境事件风险评估报告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29CB"/>
    <w:rsid w:val="01F16293"/>
    <w:rsid w:val="1B655E33"/>
    <w:rsid w:val="265E6FCB"/>
    <w:rsid w:val="360A29CB"/>
    <w:rsid w:val="387B2836"/>
    <w:rsid w:val="45A06256"/>
    <w:rsid w:val="60F458E7"/>
    <w:rsid w:val="6EA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2"/>
    <w:next w:val="1"/>
    <w:qFormat/>
    <w:uiPriority w:val="0"/>
    <w:rPr>
      <w:rFonts w:ascii="宋体" w:hAnsi="宋体" w:eastAsia="仿宋_GB2312" w:cs="仿宋_GB2312"/>
      <w:bCs/>
      <w:sz w:val="28"/>
      <w:szCs w:val="28"/>
      <w:lang w:val="zh-CN" w:bidi="zh-CN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2020-12-04T02:31:00Z</dcterms:created>
  <dc:creator>偷油小老鼠</dc:creator>
  <cp:lastModifiedBy>风沙</cp:lastModifiedBy>
  <cp:lastPrinted>2021-01-26T00:48:00Z</cp:lastPrinted>
  <dcterms:modified xsi:type="dcterms:W3CDTF">2021-06-02T02:28:53Z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18B29BB09B7F4938917A921A54D8DC05</vt:lpwstr>
  </property>
</Properties>
</file>